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610" w:rsidRDefault="00A735FF">
      <w:pPr>
        <w:pStyle w:val="af2"/>
        <w:rPr>
          <w:sz w:val="4"/>
        </w:rPr>
      </w:pPr>
      <w:bookmarkStart w:id="0" w:name="_GoBack"/>
      <w:bookmarkEnd w:id="0"/>
      <w:r>
        <w:rPr>
          <w:noProof/>
          <w:sz w:val="4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-60325</wp:posOffset>
            </wp:positionV>
            <wp:extent cx="6648450" cy="1590675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66484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610" w:rsidRDefault="00472610">
      <w:pPr>
        <w:spacing w:line="255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2610" w:rsidRDefault="00472610">
      <w:pPr>
        <w:spacing w:line="255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2610" w:rsidRDefault="00472610">
      <w:pPr>
        <w:pStyle w:val="ab"/>
        <w:ind w:left="1843"/>
        <w:jc w:val="center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</w:p>
    <w:p w:rsidR="00472610" w:rsidRDefault="00A735FF">
      <w:pPr>
        <w:pStyle w:val="af7"/>
        <w:ind w:left="1843"/>
        <w:jc w:val="center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355003, г. Ставрополь, ул. Ленина, д. 293,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тел.: 35-58-10 (доп. 2116)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http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://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www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stavinvest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ru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e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mail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press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@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stavinvest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ru</w:t>
      </w:r>
    </w:p>
    <w:p w:rsidR="00472610" w:rsidRDefault="00472610">
      <w:pPr>
        <w:spacing w:after="0" w:line="28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610" w:rsidRDefault="00472610">
      <w:pPr>
        <w:pStyle w:val="11"/>
        <w:shd w:val="clear" w:color="FFFFFF" w:fill="FFFFFF"/>
        <w:spacing w:before="0" w:after="0" w:line="255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72610" w:rsidRDefault="00472610">
      <w:pPr>
        <w:spacing w:after="0" w:line="28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610" w:rsidRDefault="00A735FF">
      <w:pPr>
        <w:spacing w:after="0" w:line="276" w:lineRule="atLeast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highlight w:val="white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white"/>
        </w:rPr>
        <w:t xml:space="preserve">На Ставрополье супруга бойца СВО откроет бизнес благодаря </w:t>
      </w:r>
    </w:p>
    <w:p w:rsidR="00472610" w:rsidRDefault="00A735FF">
      <w:pPr>
        <w:spacing w:after="0" w:line="276" w:lineRule="atLeast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highlight w:val="white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white"/>
        </w:rPr>
        <w:t xml:space="preserve">господдержке </w:t>
      </w:r>
    </w:p>
    <w:p w:rsidR="00472610" w:rsidRDefault="00472610">
      <w:pPr>
        <w:spacing w:after="0" w:line="276" w:lineRule="atLeast"/>
        <w:ind w:firstLine="709"/>
        <w:jc w:val="center"/>
        <w:rPr>
          <w:rFonts w:ascii="Times New Roman" w:hAnsi="Times New Roman" w:cs="Times New Roman"/>
          <w:highlight w:val="white"/>
        </w:rPr>
      </w:pPr>
    </w:p>
    <w:p w:rsidR="00472610" w:rsidRDefault="004726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472610" w:rsidRDefault="00A735FF">
      <w:pPr>
        <w:spacing w:after="0" w:line="276" w:lineRule="atLeast"/>
        <w:ind w:firstLine="709"/>
        <w:jc w:val="both"/>
      </w:pPr>
      <w:r>
        <w:rPr>
          <w:rFonts w:ascii="Times New Roman" w:hAnsi="Times New Roman" w:cs="Times New Roman"/>
          <w:sz w:val="26"/>
          <w:szCs w:val="26"/>
          <w:highlight w:val="white"/>
        </w:rPr>
        <w:t xml:space="preserve">Супруга </w:t>
      </w:r>
      <w:r>
        <w:rPr>
          <w:rFonts w:ascii="Times New Roman" w:hAnsi="Times New Roman" w:cs="Times New Roman"/>
          <w:sz w:val="26"/>
          <w:szCs w:val="26"/>
          <w:highlight w:val="white"/>
        </w:rPr>
        <w:t>участника СВО из Пятигорска получила льготный заем «Zа наших» на открытие кофейного бизнеса.</w:t>
      </w:r>
    </w:p>
    <w:p w:rsidR="00472610" w:rsidRDefault="00A735FF">
      <w:pPr>
        <w:spacing w:after="0" w:line="276" w:lineRule="atLeast"/>
        <w:ind w:firstLine="709"/>
        <w:jc w:val="both"/>
      </w:pPr>
      <w:r>
        <w:rPr>
          <w:rFonts w:ascii="Times New Roman" w:hAnsi="Times New Roman" w:cs="Times New Roman"/>
          <w:sz w:val="26"/>
          <w:szCs w:val="26"/>
          <w:highlight w:val="white"/>
        </w:rPr>
        <w:t>Программа разработана специально для бойцов спецоперации и членов их семей. Краевой Фонд мик</w:t>
      </w:r>
      <w:r>
        <w:rPr>
          <w:rFonts w:ascii="Times New Roman" w:hAnsi="Times New Roman" w:cs="Times New Roman"/>
          <w:sz w:val="26"/>
          <w:szCs w:val="26"/>
          <w:highlight w:val="white"/>
        </w:rPr>
        <w:lastRenderedPageBreak/>
        <w:t>рофинансирования в рамках нацпроекта «Эффективная и конкурентная эконом</w:t>
      </w:r>
      <w:r>
        <w:rPr>
          <w:rFonts w:ascii="Times New Roman" w:hAnsi="Times New Roman" w:cs="Times New Roman"/>
          <w:sz w:val="26"/>
          <w:szCs w:val="26"/>
          <w:highlight w:val="white"/>
        </w:rPr>
        <w:t>ика» выдает предпринимателям до 1 млн рублей под под 3% годовых. Средства можно использовать для открытия или развития своего дела.</w:t>
      </w:r>
    </w:p>
    <w:p w:rsidR="00472610" w:rsidRDefault="00A735FF">
      <w:pPr>
        <w:spacing w:after="0" w:line="276" w:lineRule="atLeast"/>
        <w:ind w:firstLine="709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highlight w:val="white"/>
        </w:rPr>
        <w:t>— По поручению Губернатора Владимира Владимирова мы разработали специальный кредитный продукт «Zа наших» для бойцов СВО и их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 близких, которые хотят заниматься предпринимательством. Программа пользуется популярностью. На днях средства на открытие своего дела получила жена бойца из Пятигорска. Она планирует заниматься кофейным бизнесом. Также Фонд микрофинансирования выдает займы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 бизнесу, работающему на военные нужды, — программа называется «V поддержку». Несколько наших фондов разработали и предлагают финансовые и нефинансовые услуги. Накануне стартовал образовательный проект «Время СВОих героев». Более 40 бойцов и членов их семе</w:t>
      </w:r>
      <w:r>
        <w:rPr>
          <w:rFonts w:ascii="Times New Roman" w:hAnsi="Times New Roman" w:cs="Times New Roman"/>
          <w:sz w:val="26"/>
          <w:szCs w:val="26"/>
          <w:highlight w:val="white"/>
        </w:rPr>
        <w:t>й обучаются предпринимательству и в дальнейшем получат возможность реализовать свой стартап, — рассказал министр экономического развития Ставропольского края Антон Доронин.</w:t>
      </w:r>
    </w:p>
    <w:p w:rsidR="00472610" w:rsidRDefault="00472610">
      <w:pPr>
        <w:spacing w:after="0" w:line="276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72610" w:rsidRDefault="00472610">
      <w:pPr>
        <w:spacing w:after="0" w:line="57" w:lineRule="atLeast"/>
        <w:rPr>
          <w:rFonts w:ascii="Times New Roman" w:hAnsi="Times New Roman" w:cs="Times New Roman"/>
          <w:sz w:val="26"/>
          <w:szCs w:val="26"/>
        </w:rPr>
      </w:pPr>
    </w:p>
    <w:p w:rsidR="00472610" w:rsidRDefault="004726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sectPr w:rsidR="00472610">
      <w:headerReference w:type="default" r:id="rId7"/>
      <w:pgSz w:w="11906" w:h="16838"/>
      <w:pgMar w:top="1984" w:right="567" w:bottom="1134" w:left="1984" w:header="0" w:footer="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5FF" w:rsidRDefault="00A735FF">
      <w:pPr>
        <w:spacing w:after="0" w:line="240" w:lineRule="auto"/>
      </w:pPr>
      <w:r>
        <w:separator/>
      </w:r>
    </w:p>
  </w:endnote>
  <w:endnote w:type="continuationSeparator" w:id="0">
    <w:p w:rsidR="00A735FF" w:rsidRDefault="00A73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ohit Devanagari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5FF" w:rsidRDefault="00A735FF">
      <w:pPr>
        <w:spacing w:after="0" w:line="240" w:lineRule="auto"/>
      </w:pPr>
      <w:r>
        <w:separator/>
      </w:r>
    </w:p>
  </w:footnote>
  <w:footnote w:type="continuationSeparator" w:id="0">
    <w:p w:rsidR="00A735FF" w:rsidRDefault="00A73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610" w:rsidRDefault="00A735FF">
    <w:pPr>
      <w:pStyle w:val="10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 xml:space="preserve"> PAGE 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sz w:val="28"/>
        <w:szCs w:val="28"/>
      </w:rPr>
      <w:t>2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610"/>
    <w:rsid w:val="00472610"/>
    <w:rsid w:val="006C1BBD"/>
    <w:rsid w:val="00A7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F5E58F-00D6-4F31-8D1B-691987445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customStyle="1" w:styleId="71">
    <w:name w:val="Заголовок 71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81">
    <w:name w:val="Заголовок 81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customStyle="1" w:styleId="91">
    <w:name w:val="Заголовок 91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link w:val="1"/>
    <w:uiPriority w:val="99"/>
    <w:qFormat/>
  </w:style>
  <w:style w:type="character" w:styleId="a3">
    <w:name w:val="Hyperlink"/>
    <w:uiPriority w:val="99"/>
    <w:unhideWhenUsed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4">
    <w:name w:val="Символ сноски"/>
    <w:uiPriority w:val="99"/>
    <w:unhideWhenUsed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customStyle="1" w:styleId="FontStyle13">
    <w:name w:val="Font Style13"/>
    <w:qFormat/>
    <w:rPr>
      <w:rFonts w:ascii="Times New Roman" w:hAnsi="Times New Roman" w:cs="Times New Roman"/>
      <w:spacing w:val="1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Emphasis"/>
    <w:basedOn w:val="a0"/>
    <w:uiPriority w:val="20"/>
    <w:qFormat/>
    <w:rPr>
      <w:i/>
      <w:iCs/>
    </w:rPr>
  </w:style>
  <w:style w:type="paragraph" w:styleId="aa">
    <w:name w:val="Title"/>
    <w:basedOn w:val="a"/>
    <w:next w:val="ab"/>
    <w:uiPriority w:val="10"/>
    <w:qFormat/>
    <w:pPr>
      <w:spacing w:before="300"/>
      <w:contextualSpacing/>
    </w:pPr>
    <w:rPr>
      <w:sz w:val="48"/>
      <w:szCs w:val="4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cs="Lohit Devanagari"/>
    </w:rPr>
  </w:style>
  <w:style w:type="paragraph" w:customStyle="1" w:styleId="1">
    <w:name w:val="Название объекта1"/>
    <w:basedOn w:val="a"/>
    <w:link w:val="CaptionChar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ad">
    <w:name w:val="index heading"/>
    <w:basedOn w:val="aa"/>
  </w:style>
  <w:style w:type="paragraph" w:customStyle="1" w:styleId="indexheading1">
    <w:name w:val="index heading1"/>
    <w:basedOn w:val="aa"/>
    <w:qFormat/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styleId="af">
    <w:name w:val="No Spacing"/>
    <w:uiPriority w:val="1"/>
    <w:qFormat/>
  </w:style>
  <w:style w:type="paragraph" w:styleId="af0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">
    <w:name w:val="Quote"/>
    <w:basedOn w:val="a"/>
    <w:uiPriority w:val="29"/>
    <w:qFormat/>
    <w:pPr>
      <w:ind w:left="720" w:right="720"/>
    </w:pPr>
    <w:rPr>
      <w:i/>
    </w:rPr>
  </w:style>
  <w:style w:type="paragraph" w:styleId="af1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2">
    <w:name w:val="Колонтитул"/>
    <w:basedOn w:val="a"/>
    <w:qFormat/>
  </w:style>
  <w:style w:type="paragraph" w:customStyle="1" w:styleId="10">
    <w:name w:val="Верхний колонтитул1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customStyle="1" w:styleId="12">
    <w:name w:val="Нижний колонтитул1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3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4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13">
    <w:name w:val="toc 1"/>
    <w:basedOn w:val="a"/>
    <w:uiPriority w:val="39"/>
    <w:unhideWhenUsed/>
    <w:pPr>
      <w:spacing w:after="57"/>
    </w:pPr>
  </w:style>
  <w:style w:type="paragraph" w:styleId="20">
    <w:name w:val="toc 2"/>
    <w:basedOn w:val="a"/>
    <w:uiPriority w:val="39"/>
    <w:unhideWhenUsed/>
    <w:pPr>
      <w:spacing w:after="57"/>
      <w:ind w:left="283"/>
    </w:pPr>
  </w:style>
  <w:style w:type="paragraph" w:styleId="3">
    <w:name w:val="toc 3"/>
    <w:basedOn w:val="a"/>
    <w:uiPriority w:val="39"/>
    <w:unhideWhenUsed/>
    <w:pPr>
      <w:spacing w:after="57"/>
      <w:ind w:left="567"/>
    </w:pPr>
  </w:style>
  <w:style w:type="paragraph" w:styleId="4">
    <w:name w:val="toc 4"/>
    <w:basedOn w:val="a"/>
    <w:uiPriority w:val="39"/>
    <w:unhideWhenUsed/>
    <w:pPr>
      <w:spacing w:after="57"/>
      <w:ind w:left="850"/>
    </w:pPr>
  </w:style>
  <w:style w:type="paragraph" w:styleId="5">
    <w:name w:val="toc 5"/>
    <w:basedOn w:val="a"/>
    <w:uiPriority w:val="39"/>
    <w:unhideWhenUsed/>
    <w:pPr>
      <w:spacing w:after="57"/>
      <w:ind w:left="1134"/>
    </w:pPr>
  </w:style>
  <w:style w:type="paragraph" w:styleId="6">
    <w:name w:val="toc 6"/>
    <w:basedOn w:val="a"/>
    <w:uiPriority w:val="39"/>
    <w:unhideWhenUsed/>
    <w:pPr>
      <w:spacing w:after="57"/>
      <w:ind w:left="1417"/>
    </w:pPr>
  </w:style>
  <w:style w:type="paragraph" w:styleId="7">
    <w:name w:val="toc 7"/>
    <w:basedOn w:val="a"/>
    <w:uiPriority w:val="39"/>
    <w:unhideWhenUsed/>
    <w:pPr>
      <w:spacing w:after="57"/>
      <w:ind w:left="1701"/>
    </w:pPr>
  </w:style>
  <w:style w:type="paragraph" w:styleId="8">
    <w:name w:val="toc 8"/>
    <w:basedOn w:val="a"/>
    <w:uiPriority w:val="39"/>
    <w:unhideWhenUsed/>
    <w:pPr>
      <w:spacing w:after="57"/>
      <w:ind w:left="1984"/>
    </w:pPr>
  </w:style>
  <w:style w:type="paragraph" w:styleId="9">
    <w:name w:val="toc 9"/>
    <w:basedOn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  <w:qFormat/>
    <w:pPr>
      <w:spacing w:after="200" w:line="276" w:lineRule="auto"/>
    </w:pPr>
  </w:style>
  <w:style w:type="paragraph" w:styleId="af6">
    <w:name w:val="table of figures"/>
    <w:basedOn w:val="a"/>
    <w:uiPriority w:val="99"/>
    <w:unhideWhenUsed/>
    <w:pPr>
      <w:spacing w:after="0"/>
    </w:pPr>
  </w:style>
  <w:style w:type="paragraph" w:customStyle="1" w:styleId="af7">
    <w:name w:val="Содержимое врезки"/>
    <w:basedOn w:val="a"/>
    <w:qFormat/>
  </w:style>
  <w:style w:type="paragraph" w:customStyle="1" w:styleId="element-show">
    <w:name w:val="element-show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xheading11">
    <w:name w:val="index heading11"/>
    <w:qFormat/>
    <w:pPr>
      <w:spacing w:before="300" w:after="200" w:line="276" w:lineRule="auto"/>
      <w:contextualSpacing/>
    </w:pPr>
    <w:rPr>
      <w:sz w:val="48"/>
      <w:szCs w:val="48"/>
    </w:rPr>
  </w:style>
  <w:style w:type="table" w:styleId="af8">
    <w:name w:val="Table Grid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shd w:val="clear" w:color="FFFFFF" w:fill="FFFFFF" w:themeFill="text1" w:themeFillTint="00"/>
      </w:tcPr>
    </w:tblStylePr>
    <w:tblStylePr w:type="band1Horz">
      <w:tblPr/>
      <w:tcPr>
        <w:shd w:val="clear" w:color="FFFFFF" w:fill="FFFFFF" w:themeFill="text1" w:themeFillTint="00"/>
      </w:tcPr>
    </w:tblStylePr>
  </w:style>
  <w:style w:type="table" w:customStyle="1" w:styleId="210">
    <w:name w:val="Таблица простая 2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</w:rPr>
    </w:tblStylePr>
    <w:tblStylePr w:type="firstCol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</w:rPr>
    </w:tblStylePr>
    <w:tblStylePr w:type="band1Vert">
      <w:rPr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sz w:val="22"/>
      </w:rPr>
      <w:tblPr/>
      <w:tcPr>
        <w:shd w:val="clear" w:color="FFFFFF" w:fill="FFFFFF" w:themeFill="text1" w:themeFillTint="00"/>
      </w:tcPr>
    </w:tblStylePr>
  </w:style>
  <w:style w:type="table" w:customStyle="1" w:styleId="410">
    <w:name w:val="Таблица простая 4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sz w:val="22"/>
      </w:rPr>
      <w:tblPr/>
      <w:tcPr>
        <w:shd w:val="clear" w:color="FFFFFF" w:fill="FFFFFF" w:themeFill="text1" w:themeFillTint="00"/>
      </w:tcPr>
    </w:tblStylePr>
  </w:style>
  <w:style w:type="table" w:customStyle="1" w:styleId="510">
    <w:name w:val="Таблица простая 5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sz w:val="22"/>
      </w:rPr>
      <w:tblPr/>
      <w:tcPr>
        <w:shd w:val="clear" w:color="FFFFFF" w:fill="FFFFFF" w:themeFill="text1" w:themeFillTint="00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FFFFFF" w:fill="5D8AC2" w:themeFill="accent1" w:themeFillTint="EA"/>
      </w:tcPr>
    </w:tblStylePr>
    <w:tblStylePr w:type="lastRow">
      <w:rPr>
        <w:b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FFFFFF" w:fill="D99695" w:themeFill="accent2" w:themeFillTint="97"/>
      </w:tcPr>
    </w:tblStylePr>
    <w:tblStylePr w:type="lastRow">
      <w:rPr>
        <w:b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FFFFFF" w:fill="9ABB59" w:themeFill="accent3" w:themeFillTint="FE"/>
      </w:tcPr>
    </w:tblStylePr>
    <w:tblStylePr w:type="lastRow">
      <w:rPr>
        <w:b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FFFFFF" w:fill="B2A1C6" w:themeFill="accent4" w:themeFillTint="9A"/>
      </w:tcPr>
    </w:tblStylePr>
    <w:tblStylePr w:type="lastRow">
      <w:rPr>
        <w:b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b/>
        <w:sz w:val="22"/>
      </w:rPr>
      <w:tblPr/>
      <w:tcPr>
        <w:shd w:val="clear" w:color="FFFFFF" w:fill="000000" w:themeFill="text1"/>
      </w:tcPr>
    </w:tblStylePr>
    <w:tblStylePr w:type="lastCol">
      <w:rPr>
        <w:b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b/>
        <w:sz w:val="22"/>
      </w:rPr>
      <w:tblPr/>
      <w:tcPr>
        <w:shd w:val="clear" w:color="FFFFFF" w:fill="4F81BD" w:themeFill="accent1"/>
      </w:tcPr>
    </w:tblStylePr>
    <w:tblStylePr w:type="lastCol">
      <w:rPr>
        <w:b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C0504D" w:themeFill="accent2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b/>
        <w:sz w:val="22"/>
      </w:rPr>
      <w:tblPr/>
      <w:tcPr>
        <w:shd w:val="clear" w:color="FFFFFF" w:fill="C0504D" w:themeFill="accent2"/>
      </w:tcPr>
    </w:tblStylePr>
    <w:tblStylePr w:type="lastCol">
      <w:rPr>
        <w:b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9BBB59" w:themeFill="accent3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b/>
        <w:sz w:val="22"/>
      </w:rPr>
      <w:tblPr/>
      <w:tcPr>
        <w:shd w:val="clear" w:color="FFFFFF" w:fill="9BBB59" w:themeFill="accent3"/>
      </w:tcPr>
    </w:tblStylePr>
    <w:tblStylePr w:type="lastCol">
      <w:rPr>
        <w:b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8064A2" w:themeFill="accent4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b/>
        <w:sz w:val="22"/>
      </w:rPr>
      <w:tblPr/>
      <w:tcPr>
        <w:shd w:val="clear" w:color="FFFFFF" w:fill="8064A2" w:themeFill="accent4"/>
      </w:tcPr>
    </w:tblStylePr>
    <w:tblStylePr w:type="lastCol">
      <w:rPr>
        <w:b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BACC6" w:themeFill="accent5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b/>
        <w:sz w:val="22"/>
      </w:rPr>
      <w:tblPr/>
      <w:tcPr>
        <w:shd w:val="clear" w:color="FFFFFF" w:fill="4BACC6" w:themeFill="accent5"/>
      </w:tcPr>
    </w:tblStylePr>
    <w:tblStylePr w:type="lastCol">
      <w:rPr>
        <w:b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F79646" w:themeFill="accent6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b/>
        <w:sz w:val="22"/>
      </w:rPr>
      <w:tblPr/>
      <w:tcPr>
        <w:shd w:val="clear" w:color="FFFFFF" w:fill="F79646" w:themeFill="accent6"/>
      </w:tcPr>
    </w:tblStylePr>
    <w:tblStylePr w:type="lastCol">
      <w:rPr>
        <w:b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FFF" w:themeFill="text1" w:themeFillTint="0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C0504D" w:themeFill="accent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9BBB59" w:themeFill="accent3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8064A2" w:themeFill="accent4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BACC6" w:themeFill="accent5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F79646" w:themeFill="accent6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FFFFF" w:themeFill="text1" w:themeFillTint="00"/>
      </w:tcPr>
    </w:tblStylePr>
  </w:style>
  <w:style w:type="table" w:customStyle="1" w:styleId="Lined-Accent1">
    <w:name w:val="Lined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4BACC6" w:themeFill="accent5"/>
      </w:tcPr>
    </w:tblStylePr>
    <w:tblStylePr w:type="lastRow">
      <w:rPr>
        <w:sz w:val="22"/>
      </w:rPr>
      <w:tblPr/>
      <w:tcPr>
        <w:shd w:val="clear" w:color="FFFFFF" w:fill="4BACC6" w:themeFill="accent5"/>
      </w:tcPr>
    </w:tblStylePr>
    <w:tblStylePr w:type="firstCol">
      <w:rPr>
        <w:sz w:val="22"/>
      </w:rPr>
      <w:tblPr/>
      <w:tcPr>
        <w:shd w:val="clear" w:color="FFFFFF" w:fill="4BACC6" w:themeFill="accent5"/>
      </w:tcPr>
    </w:tblStylePr>
    <w:tblStylePr w:type="lastCol">
      <w:rPr>
        <w:sz w:val="22"/>
      </w:rPr>
      <w:tblPr/>
      <w:tcPr>
        <w:shd w:val="clear" w:color="FFFFFF" w:fill="4BACC6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F79646" w:themeFill="accent6"/>
      </w:tcPr>
    </w:tblStylePr>
    <w:tblStylePr w:type="lastRow">
      <w:rPr>
        <w:sz w:val="22"/>
      </w:rPr>
      <w:tblPr/>
      <w:tcPr>
        <w:shd w:val="clear" w:color="FFFFFF" w:fill="F79646" w:themeFill="accent6"/>
      </w:tcPr>
    </w:tblStylePr>
    <w:tblStylePr w:type="firstCol">
      <w:rPr>
        <w:sz w:val="22"/>
      </w:rPr>
      <w:tblPr/>
      <w:tcPr>
        <w:shd w:val="clear" w:color="FFFFFF" w:fill="F79646" w:themeFill="accent6"/>
      </w:tcPr>
    </w:tblStylePr>
    <w:tblStylePr w:type="lastCol">
      <w:rPr>
        <w:sz w:val="22"/>
      </w:rPr>
      <w:tblPr/>
      <w:tcPr>
        <w:shd w:val="clear" w:color="FFFFFF" w:fill="F79646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FFFFF" w:themeFill="text1" w:themeFillTint="00"/>
      </w:tcPr>
    </w:tblStylePr>
  </w:style>
  <w:style w:type="table" w:customStyle="1" w:styleId="BorderedLined-Accent1">
    <w:name w:val="Bordered &amp; Lined - Accent 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4BACC6" w:themeFill="accent5"/>
      </w:tcPr>
    </w:tblStylePr>
    <w:tblStylePr w:type="lastRow">
      <w:rPr>
        <w:sz w:val="22"/>
      </w:rPr>
      <w:tblPr/>
      <w:tcPr>
        <w:shd w:val="clear" w:color="FFFFFF" w:fill="4BACC6" w:themeFill="accent5"/>
      </w:tcPr>
    </w:tblStylePr>
    <w:tblStylePr w:type="firstCol">
      <w:rPr>
        <w:sz w:val="22"/>
      </w:rPr>
      <w:tblPr/>
      <w:tcPr>
        <w:shd w:val="clear" w:color="FFFFFF" w:fill="4BACC6" w:themeFill="accent5"/>
      </w:tcPr>
    </w:tblStylePr>
    <w:tblStylePr w:type="lastCol">
      <w:rPr>
        <w:sz w:val="22"/>
      </w:rPr>
      <w:tblPr/>
      <w:tcPr>
        <w:shd w:val="clear" w:color="FFFFFF" w:fill="4BACC6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F79646" w:themeFill="accent6"/>
      </w:tcPr>
    </w:tblStylePr>
    <w:tblStylePr w:type="lastRow">
      <w:rPr>
        <w:sz w:val="22"/>
      </w:rPr>
      <w:tblPr/>
      <w:tcPr>
        <w:shd w:val="clear" w:color="FFFFFF" w:fill="F79646" w:themeFill="accent6"/>
      </w:tcPr>
    </w:tblStylePr>
    <w:tblStylePr w:type="firstCol">
      <w:rPr>
        <w:sz w:val="22"/>
      </w:rPr>
      <w:tblPr/>
      <w:tcPr>
        <w:shd w:val="clear" w:color="FFFFFF" w:fill="F79646" w:themeFill="accent6"/>
      </w:tcPr>
    </w:tblStylePr>
    <w:tblStylePr w:type="lastCol">
      <w:rPr>
        <w:sz w:val="22"/>
      </w:rPr>
      <w:tblPr/>
      <w:tcPr>
        <w:shd w:val="clear" w:color="FFFFFF" w:fill="F79646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paragraph" w:styleId="af9">
    <w:name w:val="Balloon Text"/>
    <w:basedOn w:val="a"/>
    <w:link w:val="afa"/>
    <w:uiPriority w:val="99"/>
    <w:semiHidden/>
    <w:unhideWhenUsed/>
    <w:rsid w:val="006C1B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6C1B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</dc:creator>
  <dc:description/>
  <cp:lastModifiedBy>Пряхин</cp:lastModifiedBy>
  <cp:revision>2</cp:revision>
  <cp:lastPrinted>2025-04-25T05:25:00Z</cp:lastPrinted>
  <dcterms:created xsi:type="dcterms:W3CDTF">2025-04-25T05:28:00Z</dcterms:created>
  <dcterms:modified xsi:type="dcterms:W3CDTF">2025-04-25T05:28:00Z</dcterms:modified>
  <dc:language>ru-RU</dc:language>
</cp:coreProperties>
</file>